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6"/>
        <w:gridCol w:w="6835"/>
      </w:tblGrid>
      <w:tr w:rsidR="0014049C" w:rsidTr="00BC538C">
        <w:tc>
          <w:tcPr>
            <w:tcW w:w="1809" w:type="dxa"/>
          </w:tcPr>
          <w:p w:rsidR="0014049C" w:rsidRDefault="0014049C" w:rsidP="00BC538C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7213" cy="809625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13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vAlign w:val="center"/>
          </w:tcPr>
          <w:p w:rsidR="0014049C" w:rsidRDefault="0014049C" w:rsidP="00BC538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PREFEITURA MUNICIPAL DE FLORIANÓPOLIS</w:t>
            </w:r>
          </w:p>
          <w:p w:rsidR="0014049C" w:rsidRDefault="0014049C" w:rsidP="00BC538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SECRETARIA MUNICIPAL DE EDUCAÇÃO</w:t>
            </w:r>
          </w:p>
          <w:p w:rsidR="0014049C" w:rsidRDefault="0014049C" w:rsidP="00BC538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ATIVIDADE DO ENCONTRO DE </w:t>
            </w:r>
            <w:proofErr w:type="gramStart"/>
            <w:r>
              <w:rPr>
                <w:snapToGrid w:val="0"/>
              </w:rPr>
              <w:t>ALFABETIZADORES -PNAIC</w:t>
            </w:r>
            <w:proofErr w:type="gramEnd"/>
          </w:p>
          <w:p w:rsidR="0014049C" w:rsidRPr="000A3DD0" w:rsidRDefault="0014049C" w:rsidP="00BC538C">
            <w:pPr>
              <w:jc w:val="center"/>
              <w:rPr>
                <w:snapToGrid w:val="0"/>
              </w:rPr>
            </w:pPr>
          </w:p>
        </w:tc>
      </w:tr>
    </w:tbl>
    <w:p w:rsidR="0014049C" w:rsidRDefault="0014049C" w:rsidP="0014049C">
      <w:pPr>
        <w:jc w:val="both"/>
        <w:rPr>
          <w:b/>
          <w:sz w:val="24"/>
          <w:szCs w:val="24"/>
        </w:rPr>
      </w:pPr>
    </w:p>
    <w:p w:rsidR="0014049C" w:rsidRDefault="0014049C" w:rsidP="0014049C">
      <w:pPr>
        <w:tabs>
          <w:tab w:val="left" w:pos="8789"/>
        </w:tabs>
        <w:jc w:val="both"/>
        <w:rPr>
          <w:b/>
          <w:sz w:val="24"/>
          <w:szCs w:val="24"/>
        </w:rPr>
      </w:pPr>
      <w:r w:rsidRPr="0014049C">
        <w:rPr>
          <w:b/>
          <w:sz w:val="24"/>
          <w:szCs w:val="24"/>
        </w:rPr>
        <w:t>Síntese da</w:t>
      </w:r>
      <w:proofErr w:type="gramStart"/>
      <w:r w:rsidRPr="0014049C">
        <w:rPr>
          <w:b/>
          <w:sz w:val="24"/>
          <w:szCs w:val="24"/>
        </w:rPr>
        <w:t xml:space="preserve">  </w:t>
      </w:r>
      <w:proofErr w:type="gramEnd"/>
      <w:r w:rsidRPr="0014049C">
        <w:rPr>
          <w:b/>
          <w:sz w:val="24"/>
          <w:szCs w:val="24"/>
        </w:rPr>
        <w:t>leitura do texto “Usos e funções do número em situações do cotidiano – Caderno 2, página 20 a 29”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4049C" w:rsidTr="0014049C">
        <w:tc>
          <w:tcPr>
            <w:tcW w:w="9606" w:type="dxa"/>
          </w:tcPr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Desenvolver um sentido numérico e tornar-se </w:t>
            </w:r>
            <w:proofErr w:type="spellStart"/>
            <w:r>
              <w:rPr>
                <w:b/>
                <w:sz w:val="24"/>
                <w:szCs w:val="24"/>
              </w:rPr>
              <w:t>numeralizado</w:t>
            </w:r>
            <w:proofErr w:type="spellEnd"/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049C" w:rsidTr="0014049C">
        <w:tc>
          <w:tcPr>
            <w:tcW w:w="9606" w:type="dxa"/>
          </w:tcPr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sentido numérico:</w:t>
            </w:r>
          </w:p>
        </w:tc>
      </w:tr>
      <w:tr w:rsidR="0014049C" w:rsidTr="0014049C">
        <w:tc>
          <w:tcPr>
            <w:tcW w:w="9606" w:type="dxa"/>
          </w:tcPr>
          <w:p w:rsidR="0014049C" w:rsidRDefault="0014049C" w:rsidP="0014049C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Realizar cálculo mental flexível</w:t>
            </w: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  <w:p w:rsidR="0014049C" w:rsidRPr="0014049C" w:rsidRDefault="0014049C" w:rsidP="001404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049C" w:rsidTr="0014049C">
        <w:tc>
          <w:tcPr>
            <w:tcW w:w="9606" w:type="dxa"/>
          </w:tcPr>
          <w:p w:rsidR="0014049C" w:rsidRDefault="0014049C" w:rsidP="0014049C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Realizar estimativas e usar pontos de referência</w:t>
            </w: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P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</w:tc>
      </w:tr>
      <w:tr w:rsidR="0014049C" w:rsidTr="0014049C">
        <w:tc>
          <w:tcPr>
            <w:tcW w:w="9606" w:type="dxa"/>
          </w:tcPr>
          <w:p w:rsidR="0014049C" w:rsidRDefault="0014049C" w:rsidP="0014049C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Fazer julgamentos quantitativos e inferências </w:t>
            </w: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P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</w:tc>
      </w:tr>
      <w:tr w:rsidR="0014049C" w:rsidTr="0014049C">
        <w:tc>
          <w:tcPr>
            <w:tcW w:w="9606" w:type="dxa"/>
          </w:tcPr>
          <w:p w:rsidR="0014049C" w:rsidRDefault="0014049C" w:rsidP="0014049C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Estabelecer relações matemáticas</w:t>
            </w: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P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</w:tc>
      </w:tr>
      <w:tr w:rsidR="0014049C" w:rsidTr="0014049C">
        <w:tc>
          <w:tcPr>
            <w:tcW w:w="9606" w:type="dxa"/>
          </w:tcPr>
          <w:p w:rsidR="0014049C" w:rsidRDefault="0014049C" w:rsidP="0014049C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Usar e reconhecer que um instrumento ou um suporte de representação pode ser mais útil ou apropriado que outro</w:t>
            </w: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:rsidR="0014049C" w:rsidRPr="0014049C" w:rsidRDefault="0014049C" w:rsidP="0014049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049C" w:rsidRPr="0014049C" w:rsidRDefault="0014049C" w:rsidP="00855648">
      <w:pPr>
        <w:jc w:val="both"/>
        <w:rPr>
          <w:b/>
          <w:sz w:val="24"/>
          <w:szCs w:val="24"/>
        </w:rPr>
      </w:pPr>
    </w:p>
    <w:sectPr w:rsidR="0014049C" w:rsidRPr="0014049C" w:rsidSect="0014049C">
      <w:pgSz w:w="11906" w:h="16838" w:code="9"/>
      <w:pgMar w:top="1134" w:right="1134" w:bottom="426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001"/>
    <w:multiLevelType w:val="hybridMultilevel"/>
    <w:tmpl w:val="03504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9C"/>
    <w:rsid w:val="0014049C"/>
    <w:rsid w:val="006C0AA9"/>
    <w:rsid w:val="00855648"/>
    <w:rsid w:val="00884071"/>
    <w:rsid w:val="00A312DE"/>
    <w:rsid w:val="00C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4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0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4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7480-2</dc:creator>
  <cp:lastModifiedBy>Monica</cp:lastModifiedBy>
  <cp:revision>2</cp:revision>
  <cp:lastPrinted>2014-04-04T16:23:00Z</cp:lastPrinted>
  <dcterms:created xsi:type="dcterms:W3CDTF">2014-04-13T19:09:00Z</dcterms:created>
  <dcterms:modified xsi:type="dcterms:W3CDTF">2014-04-13T19:09:00Z</dcterms:modified>
</cp:coreProperties>
</file>